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66C" w:rsidRPr="00712FB2" w:rsidRDefault="00712FB2" w:rsidP="00915C61">
      <w:pPr>
        <w:pStyle w:val="Title"/>
        <w:spacing w:before="0"/>
        <w:rPr>
          <w:rFonts w:eastAsia="Times New Roman"/>
          <w:sz w:val="56"/>
          <w:szCs w:val="56"/>
        </w:rPr>
      </w:pPr>
      <w:bookmarkStart w:id="0" w:name="_GoBack"/>
      <w:bookmarkEnd w:id="0"/>
      <w:r w:rsidRPr="00712FB2">
        <w:rPr>
          <w:caps w:val="0"/>
          <w:spacing w:val="0"/>
          <w:kern w:val="0"/>
          <w:sz w:val="44"/>
          <w:szCs w:val="44"/>
        </w:rPr>
        <w:t>National Healthcare Decisions Day</w:t>
      </w:r>
      <w:r w:rsidRPr="00712FB2">
        <w:rPr>
          <w:caps w:val="0"/>
          <w:spacing w:val="0"/>
          <w:kern w:val="0"/>
          <w:sz w:val="56"/>
          <w:szCs w:val="56"/>
        </w:rPr>
        <w:br/>
      </w:r>
      <w:r>
        <w:rPr>
          <w:caps w:val="0"/>
          <w:spacing w:val="0"/>
          <w:kern w:val="0"/>
          <w:sz w:val="72"/>
          <w:szCs w:val="72"/>
        </w:rPr>
        <w:t>MEDIA TALKING POINTS</w:t>
      </w:r>
      <w:r w:rsidRPr="00712FB2">
        <w:rPr>
          <w:b/>
          <w:caps w:val="0"/>
          <w:spacing w:val="0"/>
          <w:kern w:val="0"/>
          <w:sz w:val="56"/>
          <w:szCs w:val="56"/>
        </w:rPr>
        <w:t xml:space="preserve"> </w:t>
      </w:r>
    </w:p>
    <w:p w:rsidR="00915C61" w:rsidRPr="00915C61" w:rsidRDefault="00712FB2" w:rsidP="00915C61">
      <w:pPr>
        <w:rPr>
          <w:b/>
          <w:sz w:val="22"/>
          <w:szCs w:val="22"/>
        </w:rPr>
      </w:pPr>
      <w:r>
        <w:rPr>
          <w:b/>
          <w:sz w:val="22"/>
          <w:szCs w:val="22"/>
        </w:rPr>
        <w:t>Key Messages</w:t>
      </w:r>
      <w:r w:rsidR="00915C61">
        <w:rPr>
          <w:b/>
          <w:sz w:val="22"/>
          <w:szCs w:val="22"/>
        </w:rPr>
        <w:t>: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915C61">
        <w:rPr>
          <w:sz w:val="22"/>
          <w:szCs w:val="22"/>
        </w:rPr>
        <w:t>Modern medicine can do amazing things, but that can also require some very difficult decisions</w:t>
      </w:r>
      <w:r>
        <w:rPr>
          <w:sz w:val="22"/>
          <w:szCs w:val="22"/>
        </w:rPr>
        <w:t>.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915C61">
        <w:rPr>
          <w:sz w:val="22"/>
          <w:szCs w:val="22"/>
        </w:rPr>
        <w:t>Your loved ones can’t act on your wishes unless they know what they are</w:t>
      </w:r>
      <w:r>
        <w:rPr>
          <w:sz w:val="22"/>
          <w:szCs w:val="22"/>
        </w:rPr>
        <w:t>.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915C61">
        <w:rPr>
          <w:sz w:val="22"/>
          <w:szCs w:val="22"/>
        </w:rPr>
        <w:t>It starts with a conversation. Talk about your values and experiences, what’s important to you</w:t>
      </w:r>
      <w:r>
        <w:rPr>
          <w:sz w:val="22"/>
          <w:szCs w:val="22"/>
        </w:rPr>
        <w:t>.</w:t>
      </w:r>
    </w:p>
    <w:p w:rsidR="00915C61" w:rsidRDefault="00915C61" w:rsidP="00712FB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915C61">
        <w:rPr>
          <w:sz w:val="22"/>
          <w:szCs w:val="22"/>
        </w:rPr>
        <w:t>It can be a bit scary at first, but it’s a great gift for the people who care about you.</w:t>
      </w:r>
    </w:p>
    <w:p w:rsidR="00915C61" w:rsidRPr="00915C61" w:rsidRDefault="00712FB2" w:rsidP="00712FB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>
        <w:rPr>
          <w:sz w:val="22"/>
          <w:szCs w:val="22"/>
        </w:rPr>
        <w:t xml:space="preserve">For more information </w:t>
      </w:r>
      <w:r w:rsidR="00915C61" w:rsidRPr="00915C61">
        <w:rPr>
          <w:sz w:val="22"/>
          <w:szCs w:val="22"/>
        </w:rPr>
        <w:t>[attend th</w:t>
      </w:r>
      <w:r>
        <w:rPr>
          <w:sz w:val="22"/>
          <w:szCs w:val="22"/>
        </w:rPr>
        <w:t>is event at this time and place] OR [visit: yourwebsite.com] OR [</w:t>
      </w:r>
      <w:r w:rsidR="00915C61">
        <w:rPr>
          <w:sz w:val="22"/>
          <w:szCs w:val="22"/>
        </w:rPr>
        <w:t>visit</w:t>
      </w:r>
      <w:r>
        <w:rPr>
          <w:sz w:val="22"/>
          <w:szCs w:val="22"/>
        </w:rPr>
        <w:t>:</w:t>
      </w:r>
      <w:r w:rsidR="00915C61">
        <w:rPr>
          <w:sz w:val="22"/>
          <w:szCs w:val="22"/>
        </w:rPr>
        <w:t xml:space="preserve"> www.honoringchoiceswi.org].</w:t>
      </w:r>
    </w:p>
    <w:p w:rsidR="00915C61" w:rsidRPr="00915C61" w:rsidRDefault="00712FB2" w:rsidP="00915C61">
      <w:pPr>
        <w:rPr>
          <w:b/>
          <w:sz w:val="22"/>
          <w:szCs w:val="22"/>
        </w:rPr>
      </w:pPr>
      <w:r>
        <w:rPr>
          <w:b/>
          <w:sz w:val="22"/>
          <w:szCs w:val="22"/>
        </w:rPr>
        <w:t>Usable Phrases</w:t>
      </w:r>
      <w:r w:rsidR="00915C61">
        <w:rPr>
          <w:b/>
          <w:sz w:val="22"/>
          <w:szCs w:val="22"/>
        </w:rPr>
        <w:t>: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>“Have the conversation</w:t>
      </w:r>
      <w:r>
        <w:rPr>
          <w:sz w:val="22"/>
          <w:szCs w:val="22"/>
        </w:rPr>
        <w:t>.</w:t>
      </w:r>
      <w:r w:rsidRPr="00915C61">
        <w:rPr>
          <w:sz w:val="22"/>
          <w:szCs w:val="22"/>
        </w:rPr>
        <w:t>”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>“Advance care planning is more than just a document. It’s a process of planning and conversation”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>“This is a gift to your family</w:t>
      </w:r>
      <w:r>
        <w:rPr>
          <w:sz w:val="22"/>
          <w:szCs w:val="22"/>
        </w:rPr>
        <w:t>.</w:t>
      </w:r>
      <w:r w:rsidRPr="00915C61">
        <w:rPr>
          <w:sz w:val="22"/>
          <w:szCs w:val="22"/>
        </w:rPr>
        <w:t>”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>“Things can happen at any time, to any of us, and it’s important to be prepared.”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>“I feel so much better about my health care after talking about it</w:t>
      </w:r>
      <w:r>
        <w:rPr>
          <w:sz w:val="22"/>
          <w:szCs w:val="22"/>
        </w:rPr>
        <w:t>.</w:t>
      </w:r>
      <w:r w:rsidRPr="00915C61">
        <w:rPr>
          <w:sz w:val="22"/>
          <w:szCs w:val="22"/>
        </w:rPr>
        <w:t>”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>“Without the conversation, there can be confusion, conflict, and guilt in a situation that’s already very stressful. With a plan in place, you can focus on the things that matter</w:t>
      </w:r>
      <w:r>
        <w:rPr>
          <w:sz w:val="22"/>
          <w:szCs w:val="22"/>
        </w:rPr>
        <w:t>.</w:t>
      </w:r>
      <w:r w:rsidRPr="00915C61">
        <w:rPr>
          <w:sz w:val="22"/>
          <w:szCs w:val="22"/>
        </w:rPr>
        <w:t>”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>[Agent] “I feel so much better prepared now. Without this conversation, I could be stuck guessing what they want. Now I think I could navigate that situation a lot better</w:t>
      </w:r>
      <w:r>
        <w:rPr>
          <w:sz w:val="22"/>
          <w:szCs w:val="22"/>
        </w:rPr>
        <w:t>.</w:t>
      </w:r>
      <w:r w:rsidRPr="00915C61">
        <w:rPr>
          <w:sz w:val="22"/>
          <w:szCs w:val="22"/>
        </w:rPr>
        <w:t>”</w:t>
      </w:r>
    </w:p>
    <w:p w:rsidR="00915C61" w:rsidRPr="00915C61" w:rsidRDefault="00915C61" w:rsidP="00915C61">
      <w:pPr>
        <w:rPr>
          <w:b/>
          <w:sz w:val="22"/>
          <w:szCs w:val="22"/>
        </w:rPr>
      </w:pPr>
      <w:r>
        <w:rPr>
          <w:b/>
          <w:sz w:val="22"/>
          <w:szCs w:val="22"/>
        </w:rPr>
        <w:t>A</w:t>
      </w:r>
      <w:r w:rsidR="00712FB2">
        <w:rPr>
          <w:b/>
          <w:sz w:val="22"/>
          <w:szCs w:val="22"/>
        </w:rPr>
        <w:t>void</w:t>
      </w:r>
      <w:r>
        <w:rPr>
          <w:b/>
          <w:sz w:val="22"/>
          <w:szCs w:val="22"/>
        </w:rPr>
        <w:t>: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 xml:space="preserve">Focusing on the document </w:t>
      </w:r>
      <w:r w:rsidRPr="00915C61">
        <w:rPr>
          <w:sz w:val="22"/>
          <w:szCs w:val="22"/>
        </w:rPr>
        <w:br/>
        <w:t>(It’s about the conversation.)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 xml:space="preserve">Focusing exclusively on death </w:t>
      </w:r>
      <w:r w:rsidRPr="00915C61">
        <w:rPr>
          <w:sz w:val="22"/>
          <w:szCs w:val="22"/>
        </w:rPr>
        <w:br/>
        <w:t>(Planning is needed for a time a person cannot make his or her own health care decisions.)</w:t>
      </w:r>
    </w:p>
    <w:p w:rsidR="00915C61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 xml:space="preserve">“Getting it done” </w:t>
      </w:r>
      <w:r w:rsidRPr="00915C61">
        <w:rPr>
          <w:sz w:val="22"/>
          <w:szCs w:val="22"/>
        </w:rPr>
        <w:br/>
        <w:t>(ACP is a process.)</w:t>
      </w:r>
    </w:p>
    <w:p w:rsidR="003F269D" w:rsidRPr="00915C61" w:rsidRDefault="00915C61" w:rsidP="00712FB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915C61">
        <w:rPr>
          <w:sz w:val="22"/>
          <w:szCs w:val="22"/>
        </w:rPr>
        <w:t>References to “death panels” or end-of-life politics</w:t>
      </w:r>
      <w:r w:rsidRPr="00915C61">
        <w:rPr>
          <w:sz w:val="22"/>
          <w:szCs w:val="22"/>
        </w:rPr>
        <w:br/>
        <w:t>(It doesn’t matter</w:t>
      </w:r>
      <w:r>
        <w:rPr>
          <w:sz w:val="22"/>
          <w:szCs w:val="22"/>
        </w:rPr>
        <w:t>.</w:t>
      </w:r>
      <w:r w:rsidRPr="00915C61">
        <w:rPr>
          <w:sz w:val="22"/>
          <w:szCs w:val="22"/>
        </w:rPr>
        <w:t>)</w:t>
      </w:r>
    </w:p>
    <w:sectPr w:rsidR="003F269D" w:rsidRPr="00915C61" w:rsidSect="007A0A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9D9" w:rsidRDefault="000849D9" w:rsidP="00E21F92">
      <w:pPr>
        <w:spacing w:after="0" w:line="240" w:lineRule="auto"/>
      </w:pPr>
      <w:r>
        <w:separator/>
      </w:r>
    </w:p>
  </w:endnote>
  <w:endnote w:type="continuationSeparator" w:id="0">
    <w:p w:rsidR="000849D9" w:rsidRDefault="000849D9" w:rsidP="00E21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-UltraCompres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20" w:rsidRDefault="006077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C47" w:rsidRPr="0039675D" w:rsidRDefault="00915C61" w:rsidP="00915C61">
    <w:pPr>
      <w:pStyle w:val="Footer"/>
      <w:jc w:val="right"/>
    </w:pPr>
    <w:r>
      <w:t xml:space="preserve">The name “Honoring Choices Wisconsin” is used under license from the Twin Cities Medical Society Foundation.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20" w:rsidRDefault="006077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9D9" w:rsidRDefault="000849D9" w:rsidP="00E21F92">
      <w:pPr>
        <w:spacing w:after="0" w:line="240" w:lineRule="auto"/>
      </w:pPr>
      <w:r>
        <w:separator/>
      </w:r>
    </w:p>
  </w:footnote>
  <w:footnote w:type="continuationSeparator" w:id="0">
    <w:p w:rsidR="000849D9" w:rsidRDefault="000849D9" w:rsidP="00E21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20" w:rsidRDefault="006077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C61" w:rsidRPr="00915C61" w:rsidRDefault="00A41742" w:rsidP="00A41742">
    <w:pPr>
      <w:pStyle w:val="Header"/>
      <w:tabs>
        <w:tab w:val="clear" w:pos="4680"/>
        <w:tab w:val="center" w:pos="4320"/>
      </w:tabs>
      <w:ind w:left="-360"/>
      <w:jc w:val="right"/>
    </w:pPr>
    <w:r>
      <w:rPr>
        <w:rFonts w:ascii="Trebuchet MS" w:hAnsi="Trebuchet MS"/>
        <w:noProof/>
        <w:sz w:val="22"/>
        <w:szCs w:val="22"/>
      </w:rPr>
      <w:drawing>
        <wp:inline distT="0" distB="0" distL="0" distR="0" wp14:anchorId="2C6A3740" wp14:editId="01D66005">
          <wp:extent cx="2815568" cy="611900"/>
          <wp:effectExtent l="0" t="0" r="4445" b="0"/>
          <wp:docPr id="3" name="Picture 3" descr="ٱ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ٱ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5568" cy="61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 w:rsidR="00915C61">
      <w:rPr>
        <w:noProof/>
      </w:rPr>
      <w:drawing>
        <wp:inline distT="0" distB="0" distL="0" distR="0" wp14:anchorId="182E58E1" wp14:editId="45145C49">
          <wp:extent cx="2378098" cy="528142"/>
          <wp:effectExtent l="0" t="0" r="3175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cw_with_tag_2013_outiln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561" cy="550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5C61">
      <w:br/>
    </w:r>
    <w:r w:rsidR="00915C61"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20" w:rsidRDefault="006077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5959"/>
    <w:multiLevelType w:val="hybridMultilevel"/>
    <w:tmpl w:val="6320535A"/>
    <w:lvl w:ilvl="0" w:tplc="9146B414">
      <w:numFmt w:val="bullet"/>
      <w:pStyle w:val="Objectives"/>
      <w:lvlText w:val="•"/>
      <w:lvlJc w:val="left"/>
      <w:pPr>
        <w:ind w:left="720" w:hanging="360"/>
      </w:pPr>
      <w:rPr>
        <w:rFonts w:ascii="Book Antiqua" w:eastAsia="MS Mincho" w:hAnsi="Book Antiqua" w:cs="Helvetica-UltraCompresse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32A76"/>
    <w:multiLevelType w:val="multilevel"/>
    <w:tmpl w:val="759C5B56"/>
    <w:styleLink w:val="List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2">
    <w:nsid w:val="3A296F09"/>
    <w:multiLevelType w:val="hybridMultilevel"/>
    <w:tmpl w:val="07688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20F"/>
    <w:rsid w:val="0000031E"/>
    <w:rsid w:val="00030280"/>
    <w:rsid w:val="000430A5"/>
    <w:rsid w:val="00044CB7"/>
    <w:rsid w:val="00046738"/>
    <w:rsid w:val="00062247"/>
    <w:rsid w:val="0006303D"/>
    <w:rsid w:val="00064C47"/>
    <w:rsid w:val="00066014"/>
    <w:rsid w:val="00074569"/>
    <w:rsid w:val="000849D9"/>
    <w:rsid w:val="00084AF1"/>
    <w:rsid w:val="000D67C8"/>
    <w:rsid w:val="000F4F49"/>
    <w:rsid w:val="000F6181"/>
    <w:rsid w:val="0013695E"/>
    <w:rsid w:val="00140410"/>
    <w:rsid w:val="00151A67"/>
    <w:rsid w:val="00170E7A"/>
    <w:rsid w:val="00172699"/>
    <w:rsid w:val="00173349"/>
    <w:rsid w:val="00181FE5"/>
    <w:rsid w:val="00183AB8"/>
    <w:rsid w:val="001A1C88"/>
    <w:rsid w:val="001A5B99"/>
    <w:rsid w:val="001C2DE0"/>
    <w:rsid w:val="001E428D"/>
    <w:rsid w:val="001E59FA"/>
    <w:rsid w:val="001F5824"/>
    <w:rsid w:val="0020615A"/>
    <w:rsid w:val="002124DA"/>
    <w:rsid w:val="002256EA"/>
    <w:rsid w:val="0023492C"/>
    <w:rsid w:val="00235F10"/>
    <w:rsid w:val="00244B77"/>
    <w:rsid w:val="00246C78"/>
    <w:rsid w:val="0024768A"/>
    <w:rsid w:val="00265393"/>
    <w:rsid w:val="002A462B"/>
    <w:rsid w:val="002A6CA7"/>
    <w:rsid w:val="002B0DDC"/>
    <w:rsid w:val="002B2577"/>
    <w:rsid w:val="002B68A2"/>
    <w:rsid w:val="002E7573"/>
    <w:rsid w:val="00306513"/>
    <w:rsid w:val="003322ED"/>
    <w:rsid w:val="003332BB"/>
    <w:rsid w:val="00345A19"/>
    <w:rsid w:val="003506BE"/>
    <w:rsid w:val="00354925"/>
    <w:rsid w:val="00361C39"/>
    <w:rsid w:val="0036433B"/>
    <w:rsid w:val="0039675D"/>
    <w:rsid w:val="003A5F4F"/>
    <w:rsid w:val="003A6E16"/>
    <w:rsid w:val="003B16EF"/>
    <w:rsid w:val="003B3B26"/>
    <w:rsid w:val="003F269D"/>
    <w:rsid w:val="0040765F"/>
    <w:rsid w:val="00411FB5"/>
    <w:rsid w:val="0042506D"/>
    <w:rsid w:val="004471D4"/>
    <w:rsid w:val="00463844"/>
    <w:rsid w:val="00464802"/>
    <w:rsid w:val="00465690"/>
    <w:rsid w:val="00467F5C"/>
    <w:rsid w:val="00474BCD"/>
    <w:rsid w:val="004824C7"/>
    <w:rsid w:val="00492B13"/>
    <w:rsid w:val="004A3CEF"/>
    <w:rsid w:val="004B33F1"/>
    <w:rsid w:val="004B6649"/>
    <w:rsid w:val="004C0757"/>
    <w:rsid w:val="004D4ADC"/>
    <w:rsid w:val="004E0DB4"/>
    <w:rsid w:val="004E4CAA"/>
    <w:rsid w:val="004F065F"/>
    <w:rsid w:val="004F3253"/>
    <w:rsid w:val="005055D9"/>
    <w:rsid w:val="00506977"/>
    <w:rsid w:val="00514A9E"/>
    <w:rsid w:val="005173F3"/>
    <w:rsid w:val="005200BD"/>
    <w:rsid w:val="0052090B"/>
    <w:rsid w:val="005315B5"/>
    <w:rsid w:val="0053426A"/>
    <w:rsid w:val="00560D0D"/>
    <w:rsid w:val="005667BD"/>
    <w:rsid w:val="00573A2B"/>
    <w:rsid w:val="00585522"/>
    <w:rsid w:val="00585F61"/>
    <w:rsid w:val="00592F1D"/>
    <w:rsid w:val="00596B68"/>
    <w:rsid w:val="005A1B70"/>
    <w:rsid w:val="00607720"/>
    <w:rsid w:val="0061431D"/>
    <w:rsid w:val="006477DE"/>
    <w:rsid w:val="00660CAB"/>
    <w:rsid w:val="006850C0"/>
    <w:rsid w:val="006B3EB7"/>
    <w:rsid w:val="006B5CF3"/>
    <w:rsid w:val="006E22C6"/>
    <w:rsid w:val="006E3273"/>
    <w:rsid w:val="006E640A"/>
    <w:rsid w:val="006F3582"/>
    <w:rsid w:val="00710639"/>
    <w:rsid w:val="00712FB2"/>
    <w:rsid w:val="00725EC5"/>
    <w:rsid w:val="0073117E"/>
    <w:rsid w:val="00731F61"/>
    <w:rsid w:val="007454C5"/>
    <w:rsid w:val="0075301D"/>
    <w:rsid w:val="00776C7C"/>
    <w:rsid w:val="00783377"/>
    <w:rsid w:val="00784B3E"/>
    <w:rsid w:val="0078765B"/>
    <w:rsid w:val="007A0907"/>
    <w:rsid w:val="007A0A4C"/>
    <w:rsid w:val="007B06EE"/>
    <w:rsid w:val="007D0559"/>
    <w:rsid w:val="007F249F"/>
    <w:rsid w:val="00801911"/>
    <w:rsid w:val="00822A73"/>
    <w:rsid w:val="008268ED"/>
    <w:rsid w:val="008505E9"/>
    <w:rsid w:val="00855641"/>
    <w:rsid w:val="0085588B"/>
    <w:rsid w:val="0085791F"/>
    <w:rsid w:val="008579FB"/>
    <w:rsid w:val="008622F4"/>
    <w:rsid w:val="008666CE"/>
    <w:rsid w:val="00871A03"/>
    <w:rsid w:val="008C1F6B"/>
    <w:rsid w:val="008D5E3D"/>
    <w:rsid w:val="008D69E1"/>
    <w:rsid w:val="00901D6E"/>
    <w:rsid w:val="00915C61"/>
    <w:rsid w:val="00930205"/>
    <w:rsid w:val="00931DE1"/>
    <w:rsid w:val="009438D1"/>
    <w:rsid w:val="00944C17"/>
    <w:rsid w:val="009614BB"/>
    <w:rsid w:val="00963191"/>
    <w:rsid w:val="00977A0B"/>
    <w:rsid w:val="00982D2E"/>
    <w:rsid w:val="00984199"/>
    <w:rsid w:val="009C2061"/>
    <w:rsid w:val="009C2276"/>
    <w:rsid w:val="009C32D0"/>
    <w:rsid w:val="009C7869"/>
    <w:rsid w:val="00A00962"/>
    <w:rsid w:val="00A01704"/>
    <w:rsid w:val="00A24137"/>
    <w:rsid w:val="00A3105F"/>
    <w:rsid w:val="00A41742"/>
    <w:rsid w:val="00A72CA3"/>
    <w:rsid w:val="00A9548B"/>
    <w:rsid w:val="00AA22BB"/>
    <w:rsid w:val="00AA2754"/>
    <w:rsid w:val="00AA3836"/>
    <w:rsid w:val="00AB1E46"/>
    <w:rsid w:val="00AD327D"/>
    <w:rsid w:val="00AE769A"/>
    <w:rsid w:val="00AE7D60"/>
    <w:rsid w:val="00AF2A54"/>
    <w:rsid w:val="00AF4181"/>
    <w:rsid w:val="00AF73FE"/>
    <w:rsid w:val="00B00C15"/>
    <w:rsid w:val="00B03A89"/>
    <w:rsid w:val="00B226B6"/>
    <w:rsid w:val="00B22955"/>
    <w:rsid w:val="00B42402"/>
    <w:rsid w:val="00B444BE"/>
    <w:rsid w:val="00B72BE5"/>
    <w:rsid w:val="00BA0F95"/>
    <w:rsid w:val="00BB2263"/>
    <w:rsid w:val="00BD5816"/>
    <w:rsid w:val="00BE420F"/>
    <w:rsid w:val="00BF03FC"/>
    <w:rsid w:val="00C0569D"/>
    <w:rsid w:val="00C279DF"/>
    <w:rsid w:val="00C45430"/>
    <w:rsid w:val="00C61584"/>
    <w:rsid w:val="00C7225B"/>
    <w:rsid w:val="00C73F71"/>
    <w:rsid w:val="00C82013"/>
    <w:rsid w:val="00C9198D"/>
    <w:rsid w:val="00CB106B"/>
    <w:rsid w:val="00CB110D"/>
    <w:rsid w:val="00CB27FF"/>
    <w:rsid w:val="00CB666C"/>
    <w:rsid w:val="00CC0267"/>
    <w:rsid w:val="00CC32F1"/>
    <w:rsid w:val="00CD2431"/>
    <w:rsid w:val="00CD3A96"/>
    <w:rsid w:val="00CE375D"/>
    <w:rsid w:val="00CE3795"/>
    <w:rsid w:val="00CF0111"/>
    <w:rsid w:val="00D0790D"/>
    <w:rsid w:val="00D1000D"/>
    <w:rsid w:val="00D63274"/>
    <w:rsid w:val="00D65B44"/>
    <w:rsid w:val="00D71EF2"/>
    <w:rsid w:val="00D74322"/>
    <w:rsid w:val="00D923F3"/>
    <w:rsid w:val="00DB5924"/>
    <w:rsid w:val="00DC1D2B"/>
    <w:rsid w:val="00DF7368"/>
    <w:rsid w:val="00E17FB1"/>
    <w:rsid w:val="00E21F92"/>
    <w:rsid w:val="00E30277"/>
    <w:rsid w:val="00E64B84"/>
    <w:rsid w:val="00E65938"/>
    <w:rsid w:val="00E75B6F"/>
    <w:rsid w:val="00E876E0"/>
    <w:rsid w:val="00EA6CA3"/>
    <w:rsid w:val="00EB5671"/>
    <w:rsid w:val="00EB5FCF"/>
    <w:rsid w:val="00EF3F28"/>
    <w:rsid w:val="00F10BAF"/>
    <w:rsid w:val="00F22172"/>
    <w:rsid w:val="00F34F7E"/>
    <w:rsid w:val="00F42C0D"/>
    <w:rsid w:val="00F44A11"/>
    <w:rsid w:val="00F528B0"/>
    <w:rsid w:val="00F553C8"/>
    <w:rsid w:val="00F574C8"/>
    <w:rsid w:val="00F6510E"/>
    <w:rsid w:val="00F75EEE"/>
    <w:rsid w:val="00F87EC0"/>
    <w:rsid w:val="00FA36E5"/>
    <w:rsid w:val="00FA52FE"/>
    <w:rsid w:val="00FD0398"/>
    <w:rsid w:val="00FD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0BD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00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00B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0B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0B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0B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0B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0B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0B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0B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EC0"/>
    <w:rPr>
      <w:rFonts w:ascii="Tahoma" w:hAnsi="Tahoma" w:cs="Tahoma"/>
      <w:sz w:val="16"/>
      <w:szCs w:val="16"/>
    </w:rPr>
  </w:style>
  <w:style w:type="character" w:styleId="IntenseEmphasis">
    <w:name w:val="Intense Emphasis"/>
    <w:uiPriority w:val="21"/>
    <w:qFormat/>
    <w:rsid w:val="005200BD"/>
    <w:rPr>
      <w:b/>
      <w:bCs/>
      <w:caps/>
      <w:color w:val="243F60" w:themeColor="accent1" w:themeShade="7F"/>
      <w:spacing w:val="10"/>
    </w:rPr>
  </w:style>
  <w:style w:type="paragraph" w:styleId="ListParagraph">
    <w:name w:val="List Paragraph"/>
    <w:basedOn w:val="Normal"/>
    <w:uiPriority w:val="34"/>
    <w:qFormat/>
    <w:rsid w:val="005200BD"/>
    <w:pPr>
      <w:ind w:left="720"/>
      <w:contextualSpacing/>
    </w:pPr>
  </w:style>
  <w:style w:type="table" w:styleId="TableGrid">
    <w:name w:val="Table Grid"/>
    <w:basedOn w:val="TableNormal"/>
    <w:uiPriority w:val="1"/>
    <w:rsid w:val="00E21F92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link w:val="NoSpacingChar"/>
    <w:uiPriority w:val="1"/>
    <w:qFormat/>
    <w:rsid w:val="005200B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200B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1F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F92"/>
  </w:style>
  <w:style w:type="paragraph" w:styleId="Header">
    <w:name w:val="header"/>
    <w:basedOn w:val="Normal"/>
    <w:link w:val="HeaderChar"/>
    <w:uiPriority w:val="99"/>
    <w:unhideWhenUsed/>
    <w:rsid w:val="00E21F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F92"/>
  </w:style>
  <w:style w:type="character" w:styleId="PageNumber">
    <w:name w:val="page number"/>
    <w:basedOn w:val="DefaultParagraphFont"/>
    <w:rsid w:val="00E21F92"/>
  </w:style>
  <w:style w:type="character" w:customStyle="1" w:styleId="ObjectivesChar">
    <w:name w:val="Objectives Char"/>
    <w:basedOn w:val="DefaultParagraphFont"/>
    <w:link w:val="Objectives"/>
    <w:locked/>
    <w:rsid w:val="000430A5"/>
    <w:rPr>
      <w:sz w:val="20"/>
      <w:szCs w:val="20"/>
    </w:rPr>
  </w:style>
  <w:style w:type="paragraph" w:customStyle="1" w:styleId="Objectives">
    <w:name w:val="Objectives"/>
    <w:basedOn w:val="Normal"/>
    <w:next w:val="Normal"/>
    <w:link w:val="ObjectivesChar"/>
    <w:rsid w:val="000430A5"/>
    <w:pPr>
      <w:numPr>
        <w:numId w:val="1"/>
      </w:num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200BD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200BD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0B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00BD"/>
    <w:rPr>
      <w:caps/>
      <w:color w:val="595959" w:themeColor="text1" w:themeTint="A6"/>
      <w:spacing w:val="1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52F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200BD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200BD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0BD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0BD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0BD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0BD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0BD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0B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0BD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00BD"/>
    <w:rPr>
      <w:b/>
      <w:bCs/>
      <w:color w:val="365F91" w:themeColor="accent1" w:themeShade="BF"/>
      <w:sz w:val="16"/>
      <w:szCs w:val="16"/>
    </w:rPr>
  </w:style>
  <w:style w:type="character" w:styleId="Strong">
    <w:name w:val="Strong"/>
    <w:uiPriority w:val="22"/>
    <w:qFormat/>
    <w:rsid w:val="005200BD"/>
    <w:rPr>
      <w:b/>
      <w:bCs/>
    </w:rPr>
  </w:style>
  <w:style w:type="character" w:styleId="Emphasis">
    <w:name w:val="Emphasis"/>
    <w:uiPriority w:val="20"/>
    <w:qFormat/>
    <w:rsid w:val="005200BD"/>
    <w:rPr>
      <w:caps/>
      <w:color w:val="243F6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5200B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200BD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0B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0BD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5200BD"/>
    <w:rPr>
      <w:i/>
      <w:iCs/>
      <w:color w:val="243F60" w:themeColor="accent1" w:themeShade="7F"/>
    </w:rPr>
  </w:style>
  <w:style w:type="character" w:styleId="SubtleReference">
    <w:name w:val="Subtle Reference"/>
    <w:uiPriority w:val="31"/>
    <w:qFormat/>
    <w:rsid w:val="005200BD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5200BD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5200BD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00BD"/>
    <w:pPr>
      <w:outlineLvl w:val="9"/>
    </w:pPr>
    <w:rPr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F269D"/>
    <w:rPr>
      <w:color w:val="800080" w:themeColor="followedHyperlink"/>
      <w:u w:val="single"/>
    </w:rPr>
  </w:style>
  <w:style w:type="numbering" w:customStyle="1" w:styleId="List1">
    <w:name w:val="List 1"/>
    <w:basedOn w:val="NoList"/>
    <w:rsid w:val="004B33F1"/>
    <w:pPr>
      <w:numPr>
        <w:numId w:val="2"/>
      </w:numPr>
    </w:pPr>
  </w:style>
  <w:style w:type="paragraph" w:customStyle="1" w:styleId="Body">
    <w:name w:val="Body"/>
    <w:rsid w:val="004B33F1"/>
    <w:pPr>
      <w:pBdr>
        <w:top w:val="nil"/>
        <w:left w:val="nil"/>
        <w:bottom w:val="nil"/>
        <w:right w:val="nil"/>
        <w:between w:val="nil"/>
        <w:bar w:val="nil"/>
      </w:pBdr>
      <w:spacing w:before="0"/>
    </w:pPr>
    <w:rPr>
      <w:rFonts w:ascii="Calibri" w:eastAsia="Calibri" w:hAnsi="Calibri" w:cs="Calibri"/>
      <w:color w:val="000000"/>
      <w:u w:color="000000"/>
      <w:bdr w:val="ni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850C0"/>
    <w:pPr>
      <w:spacing w:before="0" w:after="0" w:line="240" w:lineRule="auto"/>
    </w:pPr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850C0"/>
    <w:rPr>
      <w:rFonts w:ascii="Calibri" w:eastAsiaTheme="minorHAns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0BD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00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00B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0B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0B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0B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0B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0B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0B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0B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EC0"/>
    <w:rPr>
      <w:rFonts w:ascii="Tahoma" w:hAnsi="Tahoma" w:cs="Tahoma"/>
      <w:sz w:val="16"/>
      <w:szCs w:val="16"/>
    </w:rPr>
  </w:style>
  <w:style w:type="character" w:styleId="IntenseEmphasis">
    <w:name w:val="Intense Emphasis"/>
    <w:uiPriority w:val="21"/>
    <w:qFormat/>
    <w:rsid w:val="005200BD"/>
    <w:rPr>
      <w:b/>
      <w:bCs/>
      <w:caps/>
      <w:color w:val="243F60" w:themeColor="accent1" w:themeShade="7F"/>
      <w:spacing w:val="10"/>
    </w:rPr>
  </w:style>
  <w:style w:type="paragraph" w:styleId="ListParagraph">
    <w:name w:val="List Paragraph"/>
    <w:basedOn w:val="Normal"/>
    <w:uiPriority w:val="34"/>
    <w:qFormat/>
    <w:rsid w:val="005200BD"/>
    <w:pPr>
      <w:ind w:left="720"/>
      <w:contextualSpacing/>
    </w:pPr>
  </w:style>
  <w:style w:type="table" w:styleId="TableGrid">
    <w:name w:val="Table Grid"/>
    <w:basedOn w:val="TableNormal"/>
    <w:uiPriority w:val="1"/>
    <w:rsid w:val="00E21F92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link w:val="NoSpacingChar"/>
    <w:uiPriority w:val="1"/>
    <w:qFormat/>
    <w:rsid w:val="005200B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200B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1F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F92"/>
  </w:style>
  <w:style w:type="paragraph" w:styleId="Header">
    <w:name w:val="header"/>
    <w:basedOn w:val="Normal"/>
    <w:link w:val="HeaderChar"/>
    <w:uiPriority w:val="99"/>
    <w:unhideWhenUsed/>
    <w:rsid w:val="00E21F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F92"/>
  </w:style>
  <w:style w:type="character" w:styleId="PageNumber">
    <w:name w:val="page number"/>
    <w:basedOn w:val="DefaultParagraphFont"/>
    <w:rsid w:val="00E21F92"/>
  </w:style>
  <w:style w:type="character" w:customStyle="1" w:styleId="ObjectivesChar">
    <w:name w:val="Objectives Char"/>
    <w:basedOn w:val="DefaultParagraphFont"/>
    <w:link w:val="Objectives"/>
    <w:locked/>
    <w:rsid w:val="000430A5"/>
    <w:rPr>
      <w:sz w:val="20"/>
      <w:szCs w:val="20"/>
    </w:rPr>
  </w:style>
  <w:style w:type="paragraph" w:customStyle="1" w:styleId="Objectives">
    <w:name w:val="Objectives"/>
    <w:basedOn w:val="Normal"/>
    <w:next w:val="Normal"/>
    <w:link w:val="ObjectivesChar"/>
    <w:rsid w:val="000430A5"/>
    <w:pPr>
      <w:numPr>
        <w:numId w:val="1"/>
      </w:num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200BD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200BD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0B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00BD"/>
    <w:rPr>
      <w:caps/>
      <w:color w:val="595959" w:themeColor="text1" w:themeTint="A6"/>
      <w:spacing w:val="1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52F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200BD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200BD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0BD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0BD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0BD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0BD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0BD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0B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0BD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00BD"/>
    <w:rPr>
      <w:b/>
      <w:bCs/>
      <w:color w:val="365F91" w:themeColor="accent1" w:themeShade="BF"/>
      <w:sz w:val="16"/>
      <w:szCs w:val="16"/>
    </w:rPr>
  </w:style>
  <w:style w:type="character" w:styleId="Strong">
    <w:name w:val="Strong"/>
    <w:uiPriority w:val="22"/>
    <w:qFormat/>
    <w:rsid w:val="005200BD"/>
    <w:rPr>
      <w:b/>
      <w:bCs/>
    </w:rPr>
  </w:style>
  <w:style w:type="character" w:styleId="Emphasis">
    <w:name w:val="Emphasis"/>
    <w:uiPriority w:val="20"/>
    <w:qFormat/>
    <w:rsid w:val="005200BD"/>
    <w:rPr>
      <w:caps/>
      <w:color w:val="243F6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5200B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200BD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0B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0BD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5200BD"/>
    <w:rPr>
      <w:i/>
      <w:iCs/>
      <w:color w:val="243F60" w:themeColor="accent1" w:themeShade="7F"/>
    </w:rPr>
  </w:style>
  <w:style w:type="character" w:styleId="SubtleReference">
    <w:name w:val="Subtle Reference"/>
    <w:uiPriority w:val="31"/>
    <w:qFormat/>
    <w:rsid w:val="005200BD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5200BD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5200BD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00BD"/>
    <w:pPr>
      <w:outlineLvl w:val="9"/>
    </w:pPr>
    <w:rPr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F269D"/>
    <w:rPr>
      <w:color w:val="800080" w:themeColor="followedHyperlink"/>
      <w:u w:val="single"/>
    </w:rPr>
  </w:style>
  <w:style w:type="numbering" w:customStyle="1" w:styleId="List1">
    <w:name w:val="List 1"/>
    <w:basedOn w:val="NoList"/>
    <w:rsid w:val="004B33F1"/>
    <w:pPr>
      <w:numPr>
        <w:numId w:val="2"/>
      </w:numPr>
    </w:pPr>
  </w:style>
  <w:style w:type="paragraph" w:customStyle="1" w:styleId="Body">
    <w:name w:val="Body"/>
    <w:rsid w:val="004B33F1"/>
    <w:pPr>
      <w:pBdr>
        <w:top w:val="nil"/>
        <w:left w:val="nil"/>
        <w:bottom w:val="nil"/>
        <w:right w:val="nil"/>
        <w:between w:val="nil"/>
        <w:bar w:val="nil"/>
      </w:pBdr>
      <w:spacing w:before="0"/>
    </w:pPr>
    <w:rPr>
      <w:rFonts w:ascii="Calibri" w:eastAsia="Calibri" w:hAnsi="Calibri" w:cs="Calibri"/>
      <w:color w:val="000000"/>
      <w:u w:color="000000"/>
      <w:bdr w:val="ni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850C0"/>
    <w:pPr>
      <w:spacing w:before="0" w:after="0" w:line="240" w:lineRule="auto"/>
    </w:pPr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850C0"/>
    <w:rPr>
      <w:rFonts w:ascii="Calibri" w:eastAsiaTheme="minorHAns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125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766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75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408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363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78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861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462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33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28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7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1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22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011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94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541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938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55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152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03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840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56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5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93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3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27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4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912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94344E-8D36-4A28-A8F7-0F9341C67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2015-04-27T19:29:00Z</dcterms:created>
  <dcterms:modified xsi:type="dcterms:W3CDTF">2015-04-27T19:29:00Z</dcterms:modified>
</cp:coreProperties>
</file>